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469" w:afterLines="150" w:line="240" w:lineRule="auto"/>
        <w:ind w:leftChars="0"/>
        <w:jc w:val="center"/>
        <w:textAlignment w:val="auto"/>
        <w:rPr>
          <w:rFonts w:hint="eastAsia" w:ascii="黑体" w:eastAsia="黑体"/>
          <w:b w:val="0"/>
          <w:bCs/>
          <w:sz w:val="36"/>
          <w:szCs w:val="36"/>
        </w:rPr>
      </w:pPr>
      <w:bookmarkStart w:id="0" w:name="_Toc14635"/>
      <w:r>
        <w:rPr>
          <w:rFonts w:hint="eastAsia" w:ascii="黑体" w:hAnsi="黑体" w:eastAsia="黑体" w:cs="黑体"/>
          <w:b w:val="0"/>
          <w:bCs/>
          <w:sz w:val="36"/>
          <w:szCs w:val="36"/>
        </w:rPr>
        <w:t>南开大学关于规范博士毕业（学位）论文答辩委员会决议</w:t>
      </w:r>
      <w:r>
        <w:rPr>
          <w:rFonts w:hint="eastAsia" w:ascii="黑体" w:eastAsia="黑体"/>
          <w:b w:val="0"/>
          <w:bCs/>
          <w:sz w:val="36"/>
          <w:szCs w:val="36"/>
        </w:rPr>
        <w:t>书写内容与体例的要求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为规范博士毕业（学位）论文答辩工作，现将博士毕业（学位）论文答辩委员会决议书写内容与体例要求说明如下，请各单位参照执行：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一、应对博士毕业（学位）选题是否得当，以及选题的理论和现实意义做出确切评价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二、应对答辩人是否充分掌握其研究领域的国内外相关文献，以及论文对相关前沿学术思想、观点的归纳和梳理工作做出准确的评价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三、应说明论文的主要创新内容和方法(一般不超过</w:t>
      </w:r>
      <w:r>
        <w:rPr>
          <w:rFonts w:hint="default" w:ascii="Times New Roman" w:hAnsi="Times New Roman" w:eastAsia="仿宋" w:cs="Times New Roman"/>
          <w:sz w:val="28"/>
          <w:szCs w:val="28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点)，并且明示其创新观点和结论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</w:p>
    <w:p>
      <w:pPr>
        <w:ind w:firstLine="562" w:firstLineChars="201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四、应对论文的结构、逻辑、行文，及对数据资料的占有和写作是否规范做出评价，并说明其是否达到博士毕业（学位）论文应有的学术水平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</w:p>
    <w:p>
      <w:pPr>
        <w:ind w:firstLine="565" w:firstLineChars="201"/>
        <w:rPr>
          <w:rFonts w:ascii="仿宋_GB2312" w:eastAsia="仿宋_GB2312"/>
          <w:b/>
          <w:color w:val="FF0000"/>
          <w:sz w:val="28"/>
          <w:szCs w:val="28"/>
        </w:rPr>
      </w:pPr>
      <w:r>
        <w:rPr>
          <w:rFonts w:hint="eastAsia" w:ascii="仿宋_GB2312" w:eastAsia="仿宋_GB2312"/>
          <w:b/>
          <w:color w:val="FF0000"/>
          <w:sz w:val="28"/>
          <w:szCs w:val="28"/>
        </w:rPr>
        <w:t>同时</w:t>
      </w:r>
      <w:r>
        <w:rPr>
          <w:rFonts w:ascii="仿宋_GB2312" w:eastAsia="仿宋_GB2312"/>
          <w:b/>
          <w:color w:val="FF0000"/>
          <w:sz w:val="28"/>
          <w:szCs w:val="28"/>
        </w:rPr>
        <w:t>，生物学学位委员会要求将以下</w:t>
      </w:r>
      <w:r>
        <w:rPr>
          <w:rFonts w:hint="eastAsia" w:ascii="仿宋_GB2312" w:eastAsia="仿宋_GB2312"/>
          <w:b/>
          <w:color w:val="FF0000"/>
          <w:sz w:val="28"/>
          <w:szCs w:val="28"/>
        </w:rPr>
        <w:t>内容</w:t>
      </w:r>
      <w:r>
        <w:rPr>
          <w:rFonts w:ascii="仿宋_GB2312" w:eastAsia="仿宋_GB2312"/>
          <w:b/>
          <w:color w:val="FF0000"/>
          <w:sz w:val="28"/>
          <w:szCs w:val="28"/>
        </w:rPr>
        <w:t>写入答辩决议：</w:t>
      </w:r>
    </w:p>
    <w:p>
      <w:pPr>
        <w:ind w:firstLine="565" w:firstLineChars="201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ascii="宋体" w:hAnsi="宋体"/>
          <w:b/>
          <w:color w:val="FF0000"/>
          <w:sz w:val="28"/>
          <w:szCs w:val="28"/>
        </w:rPr>
        <w:t>“</w:t>
      </w:r>
      <w:r>
        <w:rPr>
          <w:rFonts w:hint="eastAsia" w:ascii="仿宋_GB2312" w:eastAsia="仿宋_GB2312"/>
          <w:b/>
          <w:color w:val="FF0000"/>
          <w:sz w:val="28"/>
          <w:szCs w:val="28"/>
        </w:rPr>
        <w:t>经过</w:t>
      </w:r>
      <w:r>
        <w:rPr>
          <w:rFonts w:ascii="仿宋_GB2312" w:eastAsia="仿宋_GB2312"/>
          <w:b/>
          <w:color w:val="FF0000"/>
          <w:sz w:val="28"/>
          <w:szCs w:val="28"/>
        </w:rPr>
        <w:t>答辩委员会的审核，</w:t>
      </w:r>
      <w:r>
        <w:rPr>
          <w:rFonts w:hint="eastAsia" w:ascii="仿宋_GB2312" w:eastAsia="仿宋_GB2312"/>
          <w:b/>
          <w:color w:val="FF0000"/>
          <w:sz w:val="28"/>
          <w:szCs w:val="28"/>
        </w:rPr>
        <w:t>答辩人</w:t>
      </w:r>
      <w:r>
        <w:rPr>
          <w:rFonts w:ascii="仿宋_GB2312" w:eastAsia="仿宋_GB2312"/>
          <w:b/>
          <w:color w:val="FF0000"/>
          <w:sz w:val="28"/>
          <w:szCs w:val="28"/>
        </w:rPr>
        <w:t>的原始实验记录</w:t>
      </w:r>
      <w:r>
        <w:rPr>
          <w:rFonts w:hint="eastAsia" w:ascii="仿宋_GB2312" w:eastAsia="仿宋_GB2312"/>
          <w:b/>
          <w:color w:val="FF0000"/>
          <w:sz w:val="28"/>
          <w:szCs w:val="28"/>
          <w:u w:val="single"/>
        </w:rPr>
        <w:t xml:space="preserve">       </w:t>
      </w:r>
      <w:r>
        <w:rPr>
          <w:rFonts w:hint="eastAsia" w:ascii="仿宋_GB2312" w:eastAsia="仿宋_GB2312"/>
          <w:color w:val="FF0000"/>
          <w:sz w:val="28"/>
          <w:szCs w:val="28"/>
        </w:rPr>
        <w:t>（注：</w:t>
      </w:r>
      <w:r>
        <w:rPr>
          <w:rFonts w:ascii="仿宋_GB2312" w:eastAsia="仿宋_GB2312"/>
          <w:color w:val="FF0000"/>
          <w:sz w:val="28"/>
          <w:szCs w:val="28"/>
        </w:rPr>
        <w:t>学位会规定：</w:t>
      </w:r>
      <w:r>
        <w:rPr>
          <w:rFonts w:hint="eastAsia" w:ascii="仿宋_GB2312" w:eastAsia="仿宋_GB2312"/>
          <w:color w:val="FF0000"/>
          <w:sz w:val="28"/>
          <w:szCs w:val="28"/>
        </w:rPr>
        <w:t>答辩时博士和硕士研究生都要向答辩委员会提交原始实验记录本，经答辩委员会严格审核后，作为毕业资格审查的凭证）</w:t>
      </w:r>
      <w:r>
        <w:rPr>
          <w:rFonts w:hint="eastAsia" w:ascii="仿宋_GB2312" w:eastAsia="仿宋_GB2312"/>
          <w:b/>
          <w:color w:val="FF0000"/>
          <w:sz w:val="28"/>
          <w:szCs w:val="28"/>
        </w:rPr>
        <w:t>。</w:t>
      </w:r>
      <w:r>
        <w:rPr>
          <w:rFonts w:hint="eastAsia" w:ascii="仿宋_GB2312" w:eastAsia="仿宋_GB2312"/>
          <w:b/>
          <w:color w:val="FF0000"/>
          <w:sz w:val="28"/>
          <w:szCs w:val="28"/>
          <w:highlight w:val="yellow"/>
        </w:rPr>
        <w:t>并列第一作者文章中的科研</w:t>
      </w:r>
      <w:r>
        <w:rPr>
          <w:rFonts w:ascii="仿宋_GB2312" w:eastAsia="仿宋_GB2312"/>
          <w:b/>
          <w:color w:val="FF0000"/>
          <w:sz w:val="28"/>
          <w:szCs w:val="28"/>
          <w:highlight w:val="yellow"/>
        </w:rPr>
        <w:t>成果</w:t>
      </w:r>
      <w:r>
        <w:rPr>
          <w:rFonts w:hint="eastAsia" w:ascii="仿宋_GB2312" w:eastAsia="仿宋_GB2312"/>
          <w:b/>
          <w:color w:val="FF0000"/>
          <w:sz w:val="28"/>
          <w:szCs w:val="28"/>
          <w:highlight w:val="yellow"/>
        </w:rPr>
        <w:t>在答辩人学位</w:t>
      </w:r>
      <w:r>
        <w:rPr>
          <w:rFonts w:ascii="仿宋_GB2312" w:eastAsia="仿宋_GB2312"/>
          <w:b/>
          <w:color w:val="FF0000"/>
          <w:sz w:val="28"/>
          <w:szCs w:val="28"/>
          <w:highlight w:val="yellow"/>
        </w:rPr>
        <w:t>论文中的使用情况</w:t>
      </w:r>
      <w:r>
        <w:rPr>
          <w:rFonts w:hint="eastAsia" w:ascii="仿宋_GB2312" w:eastAsia="仿宋_GB2312"/>
          <w:b/>
          <w:color w:val="FF0000"/>
          <w:sz w:val="28"/>
          <w:szCs w:val="28"/>
          <w:highlight w:val="yellow"/>
          <w:u w:val="single"/>
        </w:rPr>
        <w:t xml:space="preserve">      </w:t>
      </w:r>
      <w:r>
        <w:rPr>
          <w:rFonts w:hint="eastAsia" w:ascii="仿宋_GB2312" w:eastAsia="仿宋_GB2312"/>
          <w:b/>
          <w:color w:val="FF0000"/>
          <w:sz w:val="28"/>
          <w:szCs w:val="28"/>
          <w:highlight w:val="yellow"/>
        </w:rPr>
        <w:t>。</w:t>
      </w:r>
      <w:r>
        <w:rPr>
          <w:rFonts w:hint="eastAsia" w:ascii="仿宋_GB2312" w:eastAsia="仿宋_GB2312"/>
          <w:color w:val="FF0000"/>
          <w:sz w:val="28"/>
          <w:szCs w:val="28"/>
          <w:highlight w:val="none"/>
        </w:rPr>
        <w:t>（</w:t>
      </w:r>
      <w:r>
        <w:rPr>
          <w:rFonts w:hint="eastAsia" w:ascii="仿宋_GB2312" w:eastAsia="仿宋_GB2312"/>
          <w:color w:val="FF0000"/>
          <w:sz w:val="28"/>
          <w:szCs w:val="28"/>
        </w:rPr>
        <w:t>注：</w:t>
      </w:r>
      <w:r>
        <w:rPr>
          <w:rFonts w:ascii="仿宋_GB2312" w:eastAsia="仿宋_GB2312"/>
          <w:color w:val="FF0000"/>
          <w:sz w:val="28"/>
          <w:szCs w:val="28"/>
        </w:rPr>
        <w:t>学</w:t>
      </w:r>
      <w:r>
        <w:rPr>
          <w:rFonts w:hint="eastAsia" w:ascii="仿宋_GB2312" w:eastAsia="仿宋_GB2312"/>
          <w:color w:val="FF0000"/>
          <w:sz w:val="28"/>
          <w:szCs w:val="28"/>
        </w:rPr>
        <w:t>位</w:t>
      </w:r>
      <w:r>
        <w:rPr>
          <w:rFonts w:ascii="仿宋_GB2312" w:eastAsia="仿宋_GB2312"/>
          <w:color w:val="FF0000"/>
          <w:sz w:val="28"/>
          <w:szCs w:val="28"/>
        </w:rPr>
        <w:t>会规定</w:t>
      </w:r>
      <w:r>
        <w:rPr>
          <w:rFonts w:hint="eastAsia" w:ascii="仿宋_GB2312" w:eastAsia="仿宋_GB2312"/>
          <w:color w:val="FF0000"/>
          <w:sz w:val="28"/>
          <w:szCs w:val="28"/>
        </w:rPr>
        <w:t>：</w:t>
      </w:r>
      <w:r>
        <w:rPr>
          <w:rFonts w:ascii="仿宋_GB2312" w:eastAsia="仿宋_GB2312"/>
          <w:color w:val="FF0000"/>
          <w:sz w:val="28"/>
          <w:szCs w:val="28"/>
        </w:rPr>
        <w:t>对于有并列作者的文章</w:t>
      </w:r>
      <w:r>
        <w:rPr>
          <w:rFonts w:hint="eastAsia" w:ascii="仿宋_GB2312" w:eastAsia="仿宋_GB2312"/>
          <w:color w:val="FF0000"/>
          <w:sz w:val="28"/>
          <w:szCs w:val="28"/>
        </w:rPr>
        <w:t>,文章</w:t>
      </w:r>
      <w:r>
        <w:rPr>
          <w:rFonts w:ascii="仿宋_GB2312" w:eastAsia="仿宋_GB2312"/>
          <w:color w:val="FF0000"/>
          <w:sz w:val="28"/>
          <w:szCs w:val="28"/>
        </w:rPr>
        <w:t>中所发表的研究结果不允许在各作者的学位论文之间重复使用，该点由导师及答辩委员会严格审核，并写入答辩决议</w:t>
      </w:r>
      <w:r>
        <w:rPr>
          <w:rFonts w:hint="eastAsia" w:ascii="仿宋_GB2312" w:eastAsia="仿宋_GB2312"/>
          <w:color w:val="FF0000"/>
          <w:sz w:val="28"/>
          <w:szCs w:val="28"/>
        </w:rPr>
        <w:t>；</w:t>
      </w:r>
      <w:r>
        <w:rPr>
          <w:rFonts w:ascii="仿宋_GB2312" w:eastAsia="仿宋_GB2312"/>
          <w:color w:val="FF0000"/>
          <w:sz w:val="28"/>
          <w:szCs w:val="28"/>
        </w:rPr>
        <w:t>没有</w:t>
      </w:r>
      <w:r>
        <w:rPr>
          <w:rFonts w:hint="eastAsia" w:ascii="仿宋_GB2312" w:eastAsia="仿宋_GB2312"/>
          <w:color w:val="FF0000"/>
          <w:sz w:val="28"/>
          <w:szCs w:val="28"/>
        </w:rPr>
        <w:t>并列第一作者</w:t>
      </w:r>
      <w:r>
        <w:rPr>
          <w:rFonts w:ascii="仿宋_GB2312" w:eastAsia="仿宋_GB2312"/>
          <w:color w:val="FF0000"/>
          <w:sz w:val="28"/>
          <w:szCs w:val="28"/>
        </w:rPr>
        <w:t>情况的不填写此项</w:t>
      </w:r>
      <w:r>
        <w:rPr>
          <w:rFonts w:hint="eastAsia" w:ascii="仿宋_GB2312" w:eastAsia="仿宋_GB2312"/>
          <w:color w:val="FF0000"/>
          <w:sz w:val="28"/>
          <w:szCs w:val="28"/>
        </w:rPr>
        <w:t>）</w:t>
      </w:r>
      <w:r>
        <w:rPr>
          <w:rFonts w:ascii="宋体" w:hAnsi="宋体"/>
          <w:color w:val="FF0000"/>
          <w:sz w:val="28"/>
          <w:szCs w:val="28"/>
        </w:rPr>
        <w:t>”</w:t>
      </w:r>
      <w:bookmarkStart w:id="1" w:name="_GoBack"/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五、必须指出论文的缺陷与不足，或提出继续深入研究的努力方向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六、结尾部分的体例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420" w:leftChars="200" w:right="325" w:rightChars="155" w:firstLine="560" w:firstLineChars="200"/>
        <w:textAlignment w:val="auto"/>
      </w:pPr>
      <w:r>
        <w:rPr>
          <w:rFonts w:hint="eastAsia" w:ascii="楷体" w:hAnsi="楷体" w:eastAsia="楷体" w:cs="楷体"/>
          <w:sz w:val="28"/>
          <w:szCs w:val="28"/>
        </w:rPr>
        <w:t>答辩人对答辩委员会提出的问题做了____回答,答辩委员会表示____满意或基本满意.答辩委员会（共____人），经评议和无记名投票表决，一致(或____票)通过该论文答辩，并建议校学位委员会授予其____学博士学位。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D8AA04"/>
    <w:multiLevelType w:val="multilevel"/>
    <w:tmpl w:val="99D8AA04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chineseCounting"/>
      <w:suff w:val="nothing"/>
      <w:lvlText w:val="（%2）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0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AC58F0"/>
    <w:rsid w:val="45290F1F"/>
    <w:rsid w:val="73AC5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2021-02-25T03:24:00Z</dcterms:created>
  <dc:creator>lenovo</dc:creator>
  <cp:lastModifiedBy>臧慧明</cp:lastModifiedBy>
  <dcterms:modified xsi:type="dcterms:W3CDTF">2021-09-17T06:34:02Z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5950839DD92A4467BEC8525FEBA4664C</vt:lpwstr>
  </property>
</Properties>
</file>